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 w:rsidR="00AB2396">
        <w:rPr>
          <w:b/>
          <w:sz w:val="24"/>
        </w:rPr>
        <w:t>Детский сад №1 «Звёздочка» комбинированного вида</w:t>
      </w:r>
      <w:r>
        <w:rPr>
          <w:b/>
          <w:sz w:val="24"/>
        </w:rPr>
        <w:t>»</w:t>
      </w:r>
      <w:r w:rsidR="00AB2396">
        <w:rPr>
          <w:b/>
          <w:sz w:val="24"/>
        </w:rPr>
        <w:t xml:space="preserve"> г. Шиханы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>В соответствии с основными задачами годового плана воспитательно-образовательной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="00AB2396">
        <w:rPr>
          <w:sz w:val="22"/>
          <w:szCs w:val="22"/>
        </w:rPr>
        <w:t>01.10</w:t>
      </w:r>
      <w:r w:rsidRPr="003D0625">
        <w:rPr>
          <w:sz w:val="22"/>
          <w:szCs w:val="22"/>
        </w:rPr>
        <w:t>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="00AB2396">
        <w:rPr>
          <w:sz w:val="22"/>
          <w:szCs w:val="22"/>
        </w:rPr>
        <w:t>07.10</w:t>
      </w:r>
      <w:r w:rsidRPr="003D0625">
        <w:rPr>
          <w:sz w:val="22"/>
          <w:szCs w:val="22"/>
        </w:rPr>
        <w:t>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</w:t>
      </w:r>
      <w:r w:rsidR="00AB2396">
        <w:rPr>
          <w:sz w:val="22"/>
          <w:szCs w:val="22"/>
        </w:rPr>
        <w:t>Детский сад №1 «Звёздочка» комбинированного вида</w:t>
      </w:r>
      <w:r w:rsidRPr="003D0625">
        <w:rPr>
          <w:sz w:val="22"/>
          <w:szCs w:val="22"/>
        </w:rPr>
        <w:t>»</w:t>
      </w:r>
      <w:r w:rsidR="00AB2396">
        <w:rPr>
          <w:sz w:val="22"/>
          <w:szCs w:val="22"/>
        </w:rPr>
        <w:t xml:space="preserve"> г. Шиханы</w:t>
      </w:r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="00AB2396">
        <w:rPr>
          <w:spacing w:val="1"/>
          <w:sz w:val="22"/>
          <w:szCs w:val="22"/>
        </w:rPr>
        <w:t>М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="00AB2396">
        <w:rPr>
          <w:sz w:val="22"/>
          <w:szCs w:val="22"/>
        </w:rPr>
        <w:t>сделать</w:t>
      </w:r>
      <w:r w:rsidRPr="003D0625">
        <w:rPr>
          <w:spacing w:val="-7"/>
          <w:sz w:val="22"/>
          <w:szCs w:val="22"/>
        </w:rPr>
        <w:t xml:space="preserve"> </w:t>
      </w:r>
      <w:r w:rsidR="00AB2396">
        <w:rPr>
          <w:sz w:val="22"/>
          <w:szCs w:val="22"/>
        </w:rPr>
        <w:t>следующи</w:t>
      </w:r>
      <w:r w:rsidRPr="003D0625">
        <w:rPr>
          <w:sz w:val="22"/>
          <w:szCs w:val="22"/>
        </w:rPr>
        <w:t>е</w:t>
      </w:r>
      <w:r w:rsidR="00AB2396">
        <w:rPr>
          <w:sz w:val="22"/>
          <w:szCs w:val="22"/>
        </w:rPr>
        <w:t xml:space="preserve"> выводы</w:t>
      </w:r>
      <w:r w:rsidRPr="003D0625">
        <w:rPr>
          <w:sz w:val="22"/>
          <w:szCs w:val="22"/>
        </w:rPr>
        <w:t>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="00AB2396">
        <w:rPr>
          <w:spacing w:val="-1"/>
          <w:sz w:val="22"/>
          <w:szCs w:val="22"/>
        </w:rPr>
        <w:t>М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AB2396">
        <w:rPr>
          <w:spacing w:val="1"/>
          <w:sz w:val="22"/>
          <w:szCs w:val="22"/>
        </w:rPr>
        <w:t>функционирует 12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AB2396">
        <w:rPr>
          <w:spacing w:val="1"/>
          <w:sz w:val="22"/>
          <w:szCs w:val="22"/>
        </w:rPr>
        <w:t xml:space="preserve">два </w:t>
      </w:r>
      <w:r w:rsidR="00AB2396">
        <w:rPr>
          <w:sz w:val="22"/>
          <w:szCs w:val="22"/>
        </w:rPr>
        <w:t>физкультурных</w:t>
      </w:r>
      <w:r w:rsidR="00F30041" w:rsidRPr="003D0625">
        <w:rPr>
          <w:sz w:val="22"/>
          <w:szCs w:val="22"/>
        </w:rPr>
        <w:t xml:space="preserve"> и</w:t>
      </w:r>
      <w:r w:rsidRPr="003D0625">
        <w:rPr>
          <w:spacing w:val="1"/>
          <w:sz w:val="22"/>
          <w:szCs w:val="22"/>
        </w:rPr>
        <w:t xml:space="preserve"> </w:t>
      </w:r>
      <w:r w:rsidR="00AB2396">
        <w:rPr>
          <w:spacing w:val="1"/>
          <w:sz w:val="22"/>
          <w:szCs w:val="22"/>
        </w:rPr>
        <w:t xml:space="preserve">два </w:t>
      </w:r>
      <w:r w:rsidR="00AB2396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</w:t>
      </w:r>
      <w:r w:rsidR="00AB2396">
        <w:rPr>
          <w:sz w:val="22"/>
          <w:szCs w:val="22"/>
        </w:rPr>
        <w:t>а</w:t>
      </w:r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="00AB2396">
        <w:rPr>
          <w:spacing w:val="1"/>
          <w:sz w:val="22"/>
          <w:szCs w:val="22"/>
        </w:rPr>
        <w:t xml:space="preserve">два </w:t>
      </w:r>
      <w:r w:rsidR="00AB2396">
        <w:rPr>
          <w:sz w:val="22"/>
          <w:szCs w:val="22"/>
        </w:rPr>
        <w:t>методических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</w:t>
      </w:r>
      <w:r w:rsidR="00AB2396">
        <w:rPr>
          <w:sz w:val="22"/>
          <w:szCs w:val="22"/>
        </w:rPr>
        <w:t xml:space="preserve">а, в логопедических группах имеются </w:t>
      </w:r>
      <w:proofErr w:type="spellStart"/>
      <w:r w:rsidR="00AB2396">
        <w:rPr>
          <w:sz w:val="22"/>
          <w:szCs w:val="22"/>
        </w:rPr>
        <w:t>логоуголки</w:t>
      </w:r>
      <w:proofErr w:type="spellEnd"/>
      <w:r w:rsidRPr="003D0625">
        <w:rPr>
          <w:sz w:val="22"/>
          <w:szCs w:val="22"/>
        </w:rPr>
        <w:t>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="00AB2396">
        <w:rPr>
          <w:sz w:val="22"/>
          <w:szCs w:val="22"/>
        </w:rPr>
        <w:t>зоны</w:t>
      </w:r>
      <w:r w:rsidRPr="003D0625">
        <w:rPr>
          <w:sz w:val="22"/>
          <w:szCs w:val="22"/>
        </w:rPr>
        <w:t>:</w:t>
      </w:r>
    </w:p>
    <w:p w:rsidR="00152A65" w:rsidRPr="003D0625" w:rsidRDefault="00AB2396">
      <w:pPr>
        <w:pStyle w:val="a3"/>
        <w:ind w:right="119" w:firstLine="768"/>
        <w:rPr>
          <w:sz w:val="22"/>
          <w:szCs w:val="22"/>
        </w:rPr>
      </w:pPr>
      <w:r>
        <w:rPr>
          <w:sz w:val="22"/>
          <w:szCs w:val="22"/>
        </w:rPr>
        <w:t>-</w:t>
      </w:r>
      <w:r w:rsidR="00D55619" w:rsidRPr="003D06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зона </w:t>
      </w:r>
      <w:r w:rsidR="00D55619" w:rsidRPr="003D0625">
        <w:rPr>
          <w:sz w:val="22"/>
          <w:szCs w:val="22"/>
        </w:rPr>
        <w:t>активной деятельности (50%): центр двигательной деятельности, центр музыкальн</w:t>
      </w:r>
      <w:proofErr w:type="gramStart"/>
      <w:r w:rsidR="00D55619" w:rsidRPr="003D0625">
        <w:rPr>
          <w:sz w:val="22"/>
          <w:szCs w:val="22"/>
        </w:rPr>
        <w:t>о-</w:t>
      </w:r>
      <w:proofErr w:type="gramEnd"/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театрализованной</w:t>
      </w:r>
      <w:r w:rsidR="00D55619" w:rsidRPr="003D0625">
        <w:rPr>
          <w:spacing w:val="-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деятельности,</w:t>
      </w:r>
      <w:r w:rsidR="00D55619" w:rsidRPr="003D0625">
        <w:rPr>
          <w:spacing w:val="-3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игровые</w:t>
      </w:r>
      <w:r w:rsidR="00D55619" w:rsidRPr="003D0625">
        <w:rPr>
          <w:spacing w:val="-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центры;</w:t>
      </w:r>
    </w:p>
    <w:p w:rsidR="00152A65" w:rsidRPr="003D0625" w:rsidRDefault="00AB2396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>
        <w:t>зона</w:t>
      </w:r>
      <w:r w:rsidR="00D55619" w:rsidRPr="003D0625">
        <w:rPr>
          <w:spacing w:val="1"/>
        </w:rPr>
        <w:t xml:space="preserve"> </w:t>
      </w:r>
      <w:r w:rsidR="00D55619" w:rsidRPr="003D0625">
        <w:t>спокойной</w:t>
      </w:r>
      <w:r w:rsidR="00D55619" w:rsidRPr="003D0625">
        <w:rPr>
          <w:spacing w:val="1"/>
        </w:rPr>
        <w:t xml:space="preserve"> </w:t>
      </w:r>
      <w:r w:rsidR="00D55619" w:rsidRPr="003D0625">
        <w:t>деятельности</w:t>
      </w:r>
      <w:r w:rsidR="00D55619" w:rsidRPr="003D0625">
        <w:rPr>
          <w:spacing w:val="1"/>
        </w:rPr>
        <w:t xml:space="preserve"> </w:t>
      </w:r>
      <w:r w:rsidR="00D55619" w:rsidRPr="003D0625">
        <w:t>(20%)</w:t>
      </w:r>
      <w:r>
        <w:t>:</w:t>
      </w:r>
      <w:r w:rsidR="00D55619" w:rsidRPr="003D0625">
        <w:rPr>
          <w:spacing w:val="1"/>
        </w:rPr>
        <w:t xml:space="preserve"> </w:t>
      </w:r>
      <w:r w:rsidR="00D55619" w:rsidRPr="003D0625">
        <w:t>центр</w:t>
      </w:r>
      <w:r w:rsidR="00D55619" w:rsidRPr="003D0625">
        <w:rPr>
          <w:spacing w:val="1"/>
        </w:rPr>
        <w:t xml:space="preserve"> </w:t>
      </w:r>
      <w:r w:rsidR="00D55619" w:rsidRPr="003D0625">
        <w:t>художественной</w:t>
      </w:r>
      <w:r w:rsidR="00D55619" w:rsidRPr="003D0625">
        <w:rPr>
          <w:spacing w:val="1"/>
        </w:rPr>
        <w:t xml:space="preserve"> </w:t>
      </w:r>
      <w:r w:rsidR="00D55619" w:rsidRPr="003D0625">
        <w:t>литературы,</w:t>
      </w:r>
      <w:r w:rsidR="00D55619" w:rsidRPr="003D0625">
        <w:rPr>
          <w:spacing w:val="1"/>
        </w:rPr>
        <w:t xml:space="preserve"> </w:t>
      </w:r>
      <w:r w:rsidR="00D55619" w:rsidRPr="003D0625">
        <w:t>центр</w:t>
      </w:r>
      <w:r w:rsidR="00D55619" w:rsidRPr="003D0625">
        <w:rPr>
          <w:spacing w:val="1"/>
        </w:rPr>
        <w:t xml:space="preserve"> </w:t>
      </w:r>
      <w:r w:rsidR="00D55619" w:rsidRPr="003D0625">
        <w:t>природы,</w:t>
      </w:r>
      <w:r w:rsidR="00D55619" w:rsidRPr="003D0625">
        <w:rPr>
          <w:spacing w:val="-57"/>
        </w:rPr>
        <w:t xml:space="preserve"> </w:t>
      </w:r>
      <w:r w:rsidR="00D55619" w:rsidRPr="003D0625">
        <w:t>центр</w:t>
      </w:r>
      <w:r w:rsidR="00D55619" w:rsidRPr="003D0625">
        <w:rPr>
          <w:spacing w:val="-1"/>
        </w:rPr>
        <w:t xml:space="preserve"> </w:t>
      </w:r>
      <w:r w:rsidR="00D55619" w:rsidRPr="003D0625">
        <w:t>отдыха;</w:t>
      </w:r>
    </w:p>
    <w:p w:rsidR="00152A65" w:rsidRPr="003D0625" w:rsidRDefault="00AB2396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>
        <w:t>учебная зона</w:t>
      </w:r>
      <w:r w:rsidR="00D55619" w:rsidRPr="003D0625">
        <w:t xml:space="preserve"> (30%)</w:t>
      </w:r>
      <w:r>
        <w:t>:</w:t>
      </w:r>
      <w:r w:rsidR="00D55619" w:rsidRPr="003D0625">
        <w:t xml:space="preserve"> познавательно-исследовательской деятельности, центр продуктивной</w:t>
      </w:r>
      <w:r w:rsidR="00D55619" w:rsidRPr="003D0625">
        <w:rPr>
          <w:spacing w:val="1"/>
        </w:rPr>
        <w:t xml:space="preserve"> </w:t>
      </w:r>
      <w:r w:rsidR="00D55619"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="00AB2396">
        <w:rPr>
          <w:spacing w:val="1"/>
          <w:sz w:val="22"/>
          <w:szCs w:val="22"/>
        </w:rPr>
        <w:t>М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</w:t>
      </w:r>
      <w:r w:rsidR="00AB2396">
        <w:rPr>
          <w:sz w:val="22"/>
          <w:szCs w:val="22"/>
        </w:rPr>
        <w:t>зинера</w:t>
      </w:r>
      <w:proofErr w:type="spellEnd"/>
      <w:r w:rsidR="00AB2396">
        <w:rPr>
          <w:sz w:val="22"/>
          <w:szCs w:val="22"/>
        </w:rPr>
        <w:t xml:space="preserve">, тематические блоки </w:t>
      </w:r>
      <w:proofErr w:type="spellStart"/>
      <w:r w:rsidR="00AB2396">
        <w:rPr>
          <w:sz w:val="22"/>
          <w:szCs w:val="22"/>
        </w:rPr>
        <w:t>Дьене</w:t>
      </w:r>
      <w:r w:rsidRPr="003D0625">
        <w:rPr>
          <w:sz w:val="22"/>
          <w:szCs w:val="22"/>
        </w:rPr>
        <w:t>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="00AB2396">
        <w:rPr>
          <w:sz w:val="22"/>
          <w:szCs w:val="22"/>
        </w:rPr>
        <w:t xml:space="preserve">игры-головоломки, развивающие игры. 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</w:t>
      </w:r>
      <w:proofErr w:type="gramStart"/>
      <w:r w:rsidRPr="003D0625">
        <w:rPr>
          <w:sz w:val="22"/>
          <w:szCs w:val="22"/>
        </w:rPr>
        <w:t>р-</w:t>
      </w:r>
      <w:proofErr w:type="gramEnd"/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окружающим в подготовительных к школе группах созданы </w:t>
      </w:r>
      <w:r w:rsidR="0096366F">
        <w:rPr>
          <w:sz w:val="22"/>
          <w:szCs w:val="22"/>
        </w:rPr>
        <w:t>мини-</w:t>
      </w:r>
      <w:r w:rsidRPr="003D0625">
        <w:rPr>
          <w:sz w:val="22"/>
          <w:szCs w:val="22"/>
        </w:rPr>
        <w:t>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="0096366F">
        <w:rPr>
          <w:sz w:val="22"/>
          <w:szCs w:val="22"/>
        </w:rPr>
        <w:t xml:space="preserve"> 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</w:t>
      </w:r>
      <w:r w:rsidR="0096366F">
        <w:rPr>
          <w:sz w:val="22"/>
          <w:szCs w:val="22"/>
        </w:rPr>
        <w:t xml:space="preserve"> (для детей раннего и младшего возраста)</w:t>
      </w:r>
      <w:r w:rsidRPr="003D0625">
        <w:rPr>
          <w:sz w:val="22"/>
          <w:szCs w:val="22"/>
        </w:rPr>
        <w:t>, игрушки-забавы, игр</w:t>
      </w:r>
      <w:r w:rsidR="0096366F">
        <w:rPr>
          <w:sz w:val="22"/>
          <w:szCs w:val="22"/>
        </w:rPr>
        <w:t>ы</w:t>
      </w:r>
      <w:r w:rsidRPr="003D0625">
        <w:rPr>
          <w:sz w:val="22"/>
          <w:szCs w:val="22"/>
        </w:rPr>
        <w:t xml:space="preserve">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="0096366F">
        <w:rPr>
          <w:sz w:val="22"/>
          <w:szCs w:val="22"/>
        </w:rPr>
        <w:t>деятельности</w:t>
      </w:r>
      <w:r w:rsidRPr="003D0625">
        <w:rPr>
          <w:sz w:val="22"/>
          <w:szCs w:val="22"/>
        </w:rPr>
        <w:t xml:space="preserve">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="0096366F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96366F" w:rsidRDefault="00D55619" w:rsidP="0096366F">
      <w:pPr>
        <w:pStyle w:val="a3"/>
        <w:ind w:left="900" w:right="6707" w:firstLine="0"/>
        <w:jc w:val="left"/>
        <w:rPr>
          <w:spacing w:val="-57"/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="0096366F">
        <w:rPr>
          <w:spacing w:val="-57"/>
          <w:sz w:val="22"/>
          <w:szCs w:val="22"/>
        </w:rPr>
        <w:t xml:space="preserve">         </w:t>
      </w:r>
    </w:p>
    <w:p w:rsidR="00152A65" w:rsidRPr="003D0625" w:rsidRDefault="00D55619" w:rsidP="0096366F">
      <w:pPr>
        <w:pStyle w:val="a3"/>
        <w:ind w:left="900" w:right="670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цветная</w:t>
      </w:r>
      <w:r w:rsidR="0096366F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="0096366F">
        <w:rPr>
          <w:spacing w:val="1"/>
          <w:sz w:val="22"/>
          <w:szCs w:val="22"/>
        </w:rPr>
        <w:t>к</w:t>
      </w:r>
      <w:r w:rsidRPr="003D0625">
        <w:rPr>
          <w:sz w:val="22"/>
          <w:szCs w:val="22"/>
        </w:rPr>
        <w:t>раски,</w:t>
      </w:r>
      <w:r w:rsidR="0096366F">
        <w:rPr>
          <w:sz w:val="22"/>
          <w:szCs w:val="22"/>
        </w:rPr>
        <w:t xml:space="preserve"> </w:t>
      </w:r>
      <w:r w:rsidR="0096366F">
        <w:rPr>
          <w:spacing w:val="-1"/>
          <w:sz w:val="22"/>
          <w:szCs w:val="22"/>
        </w:rPr>
        <w:t>г</w:t>
      </w:r>
      <w:r w:rsidRPr="003D0625">
        <w:rPr>
          <w:sz w:val="22"/>
          <w:szCs w:val="22"/>
        </w:rPr>
        <w:t>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</w:p>
    <w:p w:rsidR="0096366F" w:rsidRDefault="00D55619">
      <w:pPr>
        <w:pStyle w:val="a3"/>
        <w:ind w:left="900" w:right="3254" w:firstLine="0"/>
        <w:jc w:val="left"/>
        <w:rPr>
          <w:spacing w:val="-57"/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96366F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96366F" w:rsidRDefault="0096366F">
      <w:pPr>
        <w:pStyle w:val="a3"/>
        <w:ind w:left="900" w:firstLine="0"/>
        <w:jc w:val="left"/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Салфетки, клеевые кисти, </w:t>
      </w:r>
      <w:proofErr w:type="spellStart"/>
      <w:r>
        <w:rPr>
          <w:sz w:val="22"/>
          <w:szCs w:val="22"/>
        </w:rPr>
        <w:t>клеёночки</w:t>
      </w:r>
      <w:proofErr w:type="spellEnd"/>
      <w:r>
        <w:rPr>
          <w:sz w:val="22"/>
          <w:szCs w:val="22"/>
        </w:rPr>
        <w:t>, б</w:t>
      </w:r>
      <w:r w:rsidR="00D55619" w:rsidRPr="003D0625">
        <w:rPr>
          <w:sz w:val="22"/>
          <w:szCs w:val="22"/>
        </w:rPr>
        <w:t>умага</w:t>
      </w:r>
      <w:r w:rsidR="00D55619" w:rsidRPr="003D0625">
        <w:rPr>
          <w:spacing w:val="-3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цветная</w:t>
      </w:r>
      <w:r w:rsidR="00D55619" w:rsidRPr="003D0625">
        <w:rPr>
          <w:spacing w:val="-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для</w:t>
      </w:r>
      <w:r w:rsidR="00D55619" w:rsidRPr="003D0625">
        <w:rPr>
          <w:spacing w:val="-2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каждого</w:t>
      </w:r>
      <w:r w:rsidR="00D55619" w:rsidRPr="003D0625">
        <w:rPr>
          <w:spacing w:val="-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ребенка</w:t>
      </w:r>
      <w:r w:rsidR="00D55619" w:rsidRPr="003D0625">
        <w:rPr>
          <w:spacing w:val="-3"/>
          <w:sz w:val="22"/>
          <w:szCs w:val="22"/>
        </w:rPr>
        <w:t xml:space="preserve"> 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 xml:space="preserve">Центр музыкально </w:t>
      </w:r>
      <w:r w:rsidR="00967E40">
        <w:rPr>
          <w:sz w:val="22"/>
          <w:szCs w:val="22"/>
        </w:rPr>
        <w:t>– театрализованной деятельности</w:t>
      </w:r>
      <w:r w:rsidRPr="003D0625">
        <w:rPr>
          <w:sz w:val="22"/>
          <w:szCs w:val="22"/>
        </w:rPr>
        <w:t xml:space="preserve">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</w:t>
      </w:r>
      <w:r w:rsidR="00967E40">
        <w:rPr>
          <w:sz w:val="22"/>
          <w:szCs w:val="22"/>
        </w:rPr>
        <w:t>, веревочки, скакалки, обруч, массажные мячики, массажные дорожки  и др.</w:t>
      </w:r>
      <w:r w:rsidRPr="003D0625">
        <w:rPr>
          <w:sz w:val="22"/>
          <w:szCs w:val="22"/>
        </w:rPr>
        <w:t>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</w:t>
      </w:r>
      <w:r w:rsidR="00967E40">
        <w:rPr>
          <w:sz w:val="22"/>
          <w:szCs w:val="22"/>
        </w:rPr>
        <w:t xml:space="preserve">, дуги, баскетбольные кольца, мешочки с песком, ориентиры, мячи и </w:t>
      </w:r>
      <w:proofErr w:type="spellStart"/>
      <w:r w:rsidR="00967E40">
        <w:rPr>
          <w:sz w:val="22"/>
          <w:szCs w:val="22"/>
        </w:rPr>
        <w:t>тд</w:t>
      </w:r>
      <w:proofErr w:type="spellEnd"/>
      <w:r w:rsidR="00967E40">
        <w:rPr>
          <w:sz w:val="22"/>
          <w:szCs w:val="22"/>
        </w:rPr>
        <w:t>.</w:t>
      </w:r>
      <w:r w:rsidRPr="003D0625">
        <w:rPr>
          <w:sz w:val="22"/>
          <w:szCs w:val="22"/>
        </w:rPr>
        <w:t>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 w:rsidP="00967E40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3D0625">
        <w:rPr>
          <w:sz w:val="22"/>
          <w:szCs w:val="22"/>
        </w:rPr>
        <w:t>ы-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«Магазин»,</w:t>
      </w:r>
      <w:r w:rsidR="00967E40">
        <w:rPr>
          <w:sz w:val="22"/>
          <w:szCs w:val="22"/>
        </w:rPr>
        <w:t xml:space="preserve"> </w:t>
      </w:r>
      <w:r w:rsidRPr="003D0625">
        <w:rPr>
          <w:sz w:val="22"/>
          <w:szCs w:val="22"/>
        </w:rPr>
        <w:t>«Семья»).</w:t>
      </w:r>
      <w:proofErr w:type="gramEnd"/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 xml:space="preserve">В </w:t>
      </w:r>
      <w:r w:rsidR="00967E40">
        <w:rPr>
          <w:sz w:val="22"/>
          <w:szCs w:val="22"/>
        </w:rPr>
        <w:t>приемных</w:t>
      </w:r>
      <w:r w:rsidRPr="003D0625">
        <w:rPr>
          <w:sz w:val="22"/>
          <w:szCs w:val="22"/>
        </w:rPr>
        <w:t xml:space="preserve"> </w:t>
      </w:r>
      <w:r w:rsidR="00967E40">
        <w:rPr>
          <w:sz w:val="22"/>
          <w:szCs w:val="22"/>
        </w:rPr>
        <w:t xml:space="preserve">размещаются </w:t>
      </w:r>
      <w:r w:rsidRPr="003D0625">
        <w:rPr>
          <w:sz w:val="22"/>
          <w:szCs w:val="22"/>
        </w:rPr>
        <w:t>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</w:t>
      </w:r>
      <w:r w:rsidR="00967E40">
        <w:rPr>
          <w:sz w:val="22"/>
          <w:szCs w:val="22"/>
        </w:rPr>
        <w:t>Урожайный фестиваль</w:t>
      </w:r>
      <w:r w:rsidRPr="003D0625">
        <w:rPr>
          <w:sz w:val="22"/>
          <w:szCs w:val="22"/>
        </w:rPr>
        <w:t>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="00967E40">
        <w:rPr>
          <w:sz w:val="22"/>
          <w:szCs w:val="22"/>
        </w:rPr>
        <w:t>др.</w:t>
      </w:r>
      <w:r w:rsidRPr="003D0625">
        <w:rPr>
          <w:sz w:val="22"/>
          <w:szCs w:val="22"/>
        </w:rPr>
        <w:t>, оформлены папк</w:t>
      </w:r>
      <w:proofErr w:type="gramStart"/>
      <w:r w:rsidRPr="003D0625">
        <w:rPr>
          <w:sz w:val="22"/>
          <w:szCs w:val="22"/>
        </w:rPr>
        <w:t>и-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</w:t>
      </w:r>
      <w:r w:rsidR="00967E40">
        <w:rPr>
          <w:sz w:val="22"/>
          <w:szCs w:val="22"/>
        </w:rPr>
        <w:t xml:space="preserve"> и стенды</w:t>
      </w:r>
      <w:r w:rsidRPr="003D0625">
        <w:rPr>
          <w:sz w:val="22"/>
          <w:szCs w:val="22"/>
        </w:rPr>
        <w:t xml:space="preserve">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Хранение игрушек организованно на </w:t>
      </w:r>
      <w:r w:rsidR="00845C2D">
        <w:rPr>
          <w:sz w:val="22"/>
          <w:szCs w:val="22"/>
        </w:rPr>
        <w:t>складе, в специальных контейнерах</w:t>
      </w:r>
      <w:r w:rsidRPr="003D0625">
        <w:rPr>
          <w:sz w:val="22"/>
          <w:szCs w:val="22"/>
        </w:rPr>
        <w:t>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="00845C2D">
        <w:rPr>
          <w:sz w:val="22"/>
          <w:szCs w:val="22"/>
        </w:rPr>
        <w:t>для наблюдения</w:t>
      </w:r>
      <w:r w:rsidRPr="003D0625">
        <w:rPr>
          <w:sz w:val="22"/>
          <w:szCs w:val="22"/>
        </w:rPr>
        <w:t xml:space="preserve"> хранятся в</w:t>
      </w:r>
      <w:r w:rsidRPr="003D0625">
        <w:rPr>
          <w:spacing w:val="-1"/>
          <w:sz w:val="22"/>
          <w:szCs w:val="22"/>
        </w:rPr>
        <w:t xml:space="preserve"> </w:t>
      </w:r>
      <w:r w:rsidR="00845C2D">
        <w:rPr>
          <w:sz w:val="22"/>
          <w:szCs w:val="22"/>
        </w:rPr>
        <w:t>шкафчиках в групповых комнатах</w:t>
      </w:r>
      <w:r w:rsidRPr="003D0625">
        <w:rPr>
          <w:sz w:val="22"/>
          <w:szCs w:val="22"/>
        </w:rPr>
        <w:t>.</w:t>
      </w:r>
    </w:p>
    <w:p w:rsidR="00152A65" w:rsidRPr="003D0625" w:rsidRDefault="00152A65"/>
    <w:p w:rsidR="00F30041" w:rsidRPr="003D0625" w:rsidRDefault="00F30041">
      <w:r w:rsidRPr="003D0625">
        <w:t>Методическое оснащение: библиотека педагогической, справочной и детс</w:t>
      </w:r>
      <w:r w:rsidR="00845C2D">
        <w:t>кой литературы, фонотек, копилка</w:t>
      </w:r>
      <w:r w:rsidRPr="003D0625">
        <w:t xml:space="preserve"> педагогического опыта коллектива,</w:t>
      </w:r>
      <w:r w:rsidR="00845C2D">
        <w:t xml:space="preserve"> </w:t>
      </w:r>
      <w:r w:rsidRPr="003D0625">
        <w:t>дидактический наглядный и раздаточный материал</w:t>
      </w:r>
      <w:r w:rsidR="00845C2D">
        <w:t xml:space="preserve"> </w:t>
      </w:r>
      <w:r w:rsidRPr="003D0625">
        <w:t>для занятий с детьм</w:t>
      </w:r>
      <w:r w:rsidR="00845C2D">
        <w:t>и, плакаты, тематические папки и др.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>Имеются технические средства для осуществления воспитательно-образовательного процесса: проектор, экран, музыкальный центр</w:t>
      </w:r>
      <w:r w:rsidR="0023275F">
        <w:t xml:space="preserve"> 2 </w:t>
      </w:r>
      <w:proofErr w:type="spellStart"/>
      <w:proofErr w:type="gramStart"/>
      <w:r w:rsidR="0023275F">
        <w:t>шт</w:t>
      </w:r>
      <w:proofErr w:type="spellEnd"/>
      <w:proofErr w:type="gramEnd"/>
      <w:r w:rsidRPr="003D0625">
        <w:t>, 6 компьютеров, МФУ, принтеры</w:t>
      </w:r>
      <w:r w:rsidR="0023275F">
        <w:t xml:space="preserve"> 6 шт</w:t>
      </w:r>
      <w:r w:rsidRPr="003D0625">
        <w:t xml:space="preserve">. Имеется </w:t>
      </w:r>
      <w:r w:rsidR="0023275F">
        <w:t>выход в Интернет</w:t>
      </w:r>
      <w:r w:rsidRPr="003D0625">
        <w:t>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>Наличие и содержание центров развития Рабочим  программам</w:t>
      </w:r>
      <w:r w:rsidR="0023275F">
        <w:t xml:space="preserve"> педагогов. В группах на 80% - 85</w:t>
      </w:r>
      <w:r w:rsidRPr="003D0625">
        <w:t>%  - имеется материал и оборудование по 5 направлениям</w:t>
      </w:r>
      <w:r w:rsidR="0023275F">
        <w:t xml:space="preserve"> </w:t>
      </w:r>
      <w:r w:rsidRPr="003D0625">
        <w:t>развития ребенка.</w:t>
      </w:r>
    </w:p>
    <w:p w:rsidR="00FB7ADE" w:rsidRPr="003D0625" w:rsidRDefault="00FB7ADE"/>
    <w:p w:rsidR="00FB7ADE" w:rsidRPr="003D0625" w:rsidRDefault="00FB7ADE">
      <w:r w:rsidRPr="003D0625">
        <w:t>2. Организация РПП</w:t>
      </w:r>
      <w:r w:rsidR="0023275F">
        <w:t>С</w:t>
      </w:r>
      <w:r w:rsidRPr="003D0625">
        <w:t xml:space="preserve"> в соответствии с требованиями ФГОС </w:t>
      </w:r>
      <w:proofErr w:type="gramStart"/>
      <w:r w:rsidRPr="003D0625">
        <w:t>ДО</w:t>
      </w:r>
      <w:proofErr w:type="gramEnd"/>
      <w:r w:rsidRPr="003D0625">
        <w:t xml:space="preserve">. </w:t>
      </w:r>
    </w:p>
    <w:p w:rsidR="00FB7ADE" w:rsidRPr="003D0625" w:rsidRDefault="00FB7ADE"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23275F">
        <w:t>отраженной в рабочей программе</w:t>
      </w:r>
      <w:r w:rsidR="00ED1081" w:rsidRPr="003D0625">
        <w:t>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>6. Соблюдение техн</w:t>
      </w:r>
      <w:r w:rsidR="0023275F">
        <w:t>ики безопасности, психологическ</w:t>
      </w:r>
      <w:r w:rsidRPr="003D0625">
        <w:t>ая комфортность. При организации РППС групп</w:t>
      </w:r>
      <w:r w:rsidR="0023275F">
        <w:t xml:space="preserve"> </w:t>
      </w:r>
      <w:r w:rsidRPr="003D0625">
        <w:t>соблюдаются требования безопасности, что предполагает</w:t>
      </w:r>
      <w:r w:rsidR="0023275F">
        <w:t xml:space="preserve"> соответствие всех ее элементов</w:t>
      </w:r>
      <w:r w:rsidRPr="003D0625">
        <w:t xml:space="preserve"> требованиям по обеспечению надежности и безопасности</w:t>
      </w:r>
      <w:r w:rsidR="0023275F">
        <w:t xml:space="preserve"> </w:t>
      </w:r>
      <w:r w:rsidRPr="003D0625">
        <w:t>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>Рекомендации: продолжать</w:t>
      </w:r>
      <w:r w:rsidR="0023275F">
        <w:t xml:space="preserve"> насыщать РППС групп в соответс</w:t>
      </w:r>
      <w:r w:rsidRPr="003D0625">
        <w:t>т</w:t>
      </w:r>
      <w:r w:rsidR="0023275F">
        <w:t>в</w:t>
      </w:r>
      <w:r w:rsidRPr="003D0625">
        <w:t>ии с возрастными и инди</w:t>
      </w:r>
      <w:r w:rsidR="003D0625" w:rsidRPr="003D0625">
        <w:t xml:space="preserve">видуальными особенностями </w:t>
      </w:r>
      <w:r w:rsidR="0023275F">
        <w:t>детей,</w:t>
      </w:r>
      <w:r w:rsidR="003D0625" w:rsidRPr="003D0625">
        <w:t xml:space="preserve"> совершенствовать возможность </w:t>
      </w:r>
      <w:proofErr w:type="spellStart"/>
      <w:r w:rsidR="0023275F">
        <w:t>трансформируемости</w:t>
      </w:r>
      <w:proofErr w:type="spellEnd"/>
      <w:r w:rsidR="0023275F">
        <w:t xml:space="preserve"> пространства</w:t>
      </w:r>
      <w:r w:rsidR="003D0625" w:rsidRPr="003D0625">
        <w:t>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>
      <w:bookmarkStart w:id="0" w:name="_GoBack"/>
      <w:bookmarkEnd w:id="0"/>
    </w:p>
    <w:sectPr w:rsidR="003D0625" w:rsidRPr="003D062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65"/>
    <w:rsid w:val="00152A65"/>
    <w:rsid w:val="0023275F"/>
    <w:rsid w:val="003D0625"/>
    <w:rsid w:val="00845C2D"/>
    <w:rsid w:val="0096366F"/>
    <w:rsid w:val="00967E40"/>
    <w:rsid w:val="00AB2396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Секретарь</cp:lastModifiedBy>
  <cp:revision>2</cp:revision>
  <cp:lastPrinted>2023-03-14T15:33:00Z</cp:lastPrinted>
  <dcterms:created xsi:type="dcterms:W3CDTF">2024-01-10T10:41:00Z</dcterms:created>
  <dcterms:modified xsi:type="dcterms:W3CDTF">2024-01-10T10:41:00Z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